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46" w:rsidRPr="00961946" w:rsidRDefault="00961946" w:rsidP="00961946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2"/>
          <w:szCs w:val="22"/>
          <w:lang w:val="ru-RU" w:eastAsia="ru-RU" w:bidi="ar-SA"/>
        </w:rPr>
      </w:pPr>
      <w:proofErr w:type="spellStart"/>
      <w:r w:rsidRPr="00961946">
        <w:rPr>
          <w:rFonts w:ascii="Times New Roman" w:eastAsia="Times New Roman" w:hAnsi="Times New Roman" w:cs="Times New Roman"/>
          <w:b/>
          <w:bCs/>
          <w:color w:val="1B669D"/>
          <w:kern w:val="36"/>
          <w:sz w:val="22"/>
          <w:szCs w:val="22"/>
          <w:lang w:val="ru-RU" w:eastAsia="ru-RU" w:bidi="ar-SA"/>
        </w:rPr>
        <w:t>Роспотребнадзор</w:t>
      </w:r>
      <w:proofErr w:type="spellEnd"/>
      <w:r w:rsidRPr="00961946">
        <w:rPr>
          <w:rFonts w:ascii="Times New Roman" w:eastAsia="Times New Roman" w:hAnsi="Times New Roman" w:cs="Times New Roman"/>
          <w:b/>
          <w:bCs/>
          <w:color w:val="1B669D"/>
          <w:kern w:val="36"/>
          <w:sz w:val="22"/>
          <w:szCs w:val="22"/>
          <w:lang w:val="ru-RU" w:eastAsia="ru-RU" w:bidi="ar-SA"/>
        </w:rPr>
        <w:t xml:space="preserve"> напоминает о профилактике бешенства</w:t>
      </w:r>
    </w:p>
    <w:p w:rsidR="00961946" w:rsidRPr="00961946" w:rsidRDefault="00961946" w:rsidP="00961946">
      <w:pPr>
        <w:shd w:val="clear" w:color="auto" w:fill="F8F8F8"/>
        <w:spacing w:before="25" w:after="25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7B7B7B"/>
          <w:sz w:val="22"/>
          <w:szCs w:val="22"/>
          <w:lang w:val="ru-RU" w:eastAsia="ru-RU" w:bidi="ar-SA"/>
        </w:rPr>
      </w:pP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Роспотребнадзор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напоминает о заболевании, которое заканчивается летальным исходом. Бешенство – это особо опасное острое вирусное инфекционное заболевание, которое регистрируется в любые сезоны года. Бешенство можно только предотвратить. Средств лечения уже развившегося заболевания не существует.</w:t>
      </w: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Заражение человека происходит при укусе,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оцарапывании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, или при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ослюнении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больным животным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Ежегодно в Российской Федерации по поводу укусов животных обращается около 400 тысяч человек, из них порядка 250 – 300 тысяч нуждаются в проведении специфического антирабического лечения.</w:t>
      </w: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За 2022 год зарегистрировано 2 случая гидрофобии (бешенства), за аналогичный период 2021 года — 6 случаев гидрофобии среди населения Российской Федерации. По поводу укусов,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ослюнения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и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оцарапывания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животными за истекший период 2022 года в медицинские организации обратилось более 330 тыс. человек (225,93 на 100 тыс. населения), в 2021 – более 333 тыс. (226,91 на 100 тыс. населения). Из них укусы собаками составили 2022 году – более 227 тыс. (155,35 на 100 тыс. населения) и составили 68,8%, в 2021 году более 228 тыс. случаев (155,47 на 100 тыс. населения), составили 68,4%.</w:t>
      </w: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Важно знать, что вирус – возбудитель бешенства, может находиться в слюне больного животного за 10 дней до появления видимых признаков заболевания.</w:t>
      </w: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Предотвратить бешенство можно при помощи вакцинации и соблюдении правил поведения при контакте с дикими и безнадзорными животными.</w:t>
      </w: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Источником возбудителя бешенства в России чаще всего бывают собаки и кошки, из диких животных – лисицы, летучие мыши, ежи, барсуки, волки, енотовидные собаки. Реже заражение может произойти в результате контакта с больными коровами, овцами, лошадьми, грызунами.</w:t>
      </w:r>
    </w:p>
    <w:p w:rsidR="00961946" w:rsidRPr="00961946" w:rsidRDefault="00961946" w:rsidP="00961946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Как предупредить инфицирование</w:t>
      </w:r>
    </w:p>
    <w:p w:rsidR="00961946" w:rsidRPr="00961946" w:rsidRDefault="00961946" w:rsidP="001E4877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u w:val="single"/>
          <w:lang w:val="ru-RU" w:eastAsia="ru-RU" w:bidi="ar-SA"/>
        </w:rPr>
        <w:t>1. Избегайте контактов с дикими животными</w:t>
      </w:r>
    </w:p>
    <w:p w:rsidR="00961946" w:rsidRPr="00961946" w:rsidRDefault="00961946" w:rsidP="00961946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Любое животное потенциально опасно, даже, если выглядит спокойным, здоровым, миролюбивым и ласковым! Если Вы встретите в лесу лисицу, барсука –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961946" w:rsidRPr="00961946" w:rsidRDefault="00961946" w:rsidP="001E4877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u w:val="single"/>
          <w:lang w:val="ru-RU" w:eastAsia="ru-RU" w:bidi="ar-SA"/>
        </w:rPr>
        <w:t>2. Соблюдайте правила содержания домашних животных</w:t>
      </w:r>
    </w:p>
    <w:p w:rsidR="00961946" w:rsidRPr="00961946" w:rsidRDefault="00961946" w:rsidP="00961946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Зарегистрируйте питомца в ветеринарной станции по борьбе с болезнями животных своего административного округа и ежегодно прививайте его против бешенства. Прививки против бешенства животным проводятся бесплатно.</w:t>
      </w: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Выводите собак на прогулки только на коротком поводке, а бойцовых или крупных собак – в наморднике. Оберегайте их от контактов с бездомными животными. Продавать, покупать собак и кошек, перевозить их разрешается только при наличии ветеринарного свидетельства.</w:t>
      </w:r>
    </w:p>
    <w:p w:rsidR="00961946" w:rsidRPr="00961946" w:rsidRDefault="00961946" w:rsidP="00961946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При любом заболевании животного, особенно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станцию, не занимайтесь самолечением.</w:t>
      </w:r>
    </w:p>
    <w:p w:rsidR="00961946" w:rsidRPr="00961946" w:rsidRDefault="00961946" w:rsidP="00961946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Если ваше животное укусило человека, сообщите пострадавшему свой адрес и доставьте животное для осмотра и наблюдения ветеринарным врачом. Владелец животного несет полную административную, а при нанесении тяжелых увечий и смерти пострадавшего, уголовную ответственность за нарушение Правил содержания животных.</w:t>
      </w:r>
    </w:p>
    <w:p w:rsidR="00961946" w:rsidRPr="00961946" w:rsidRDefault="00961946" w:rsidP="001E4877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u w:val="single"/>
          <w:lang w:val="ru-RU" w:eastAsia="ru-RU" w:bidi="ar-SA"/>
        </w:rPr>
        <w:t>3. Избегайте контактов с безнадзорными собаками и кошками</w:t>
      </w:r>
    </w:p>
    <w:p w:rsidR="00961946" w:rsidRPr="00961946" w:rsidRDefault="00961946" w:rsidP="00961946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Не оставляйте детей без присмотра в местах, где могут находиться бродячие собаки или кошки. Разъясните детям, что опасно гладить, кормить, подпускать к себе незнакомых животных, они могут быть больны.</w:t>
      </w:r>
    </w:p>
    <w:p w:rsidR="00961946" w:rsidRPr="00961946" w:rsidRDefault="00961946" w:rsidP="00961946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Что делать, если контакт с животным произошел?</w:t>
      </w:r>
    </w:p>
    <w:p w:rsidR="00961946" w:rsidRPr="00961946" w:rsidRDefault="00961946" w:rsidP="001E4877">
      <w:pPr>
        <w:shd w:val="clear" w:color="auto" w:fill="F8F8F8"/>
        <w:spacing w:after="63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lastRenderedPageBreak/>
        <w:t xml:space="preserve">При укусе,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оцарапывании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,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ослюнении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человека надо срочно промыть раны и все места, на которые могла попасть слюна животного мыльным раствором в течение 15 минут, затем водопроводной водой, с последующей обработкой раствором перекиси водорода. Обработать края раны 5-процентной настойкой йода. После этого незамедлительно обратиться в </w:t>
      </w:r>
      <w:proofErr w:type="spellStart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травмпункт</w:t>
      </w:r>
      <w:proofErr w:type="spellEnd"/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 xml:space="preserve"> по месту жительства к врачу-травматологу.</w:t>
      </w:r>
    </w:p>
    <w:p w:rsidR="00961946" w:rsidRPr="00961946" w:rsidRDefault="00961946" w:rsidP="001E4877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Только своевременно оказанная антирабическая помощь спасает от развития бешенства у человека.</w:t>
      </w: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 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 </w:t>
      </w: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Прививки против бешенства проводятся бесплатно, независимо от наличия полиса обязательного медицинского страхования.</w:t>
      </w:r>
    </w:p>
    <w:p w:rsidR="00961946" w:rsidRPr="00961946" w:rsidRDefault="00961946" w:rsidP="00961946">
      <w:pPr>
        <w:shd w:val="clear" w:color="auto" w:fill="F8F8F8"/>
        <w:spacing w:after="63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  <w:t>Вакцину вводят в мышцу плеча в день обращения, а затем на 3, 7, 14, 30, 90 дни после укуса. Во время лечения не рекомендуется употребление алкоголя.</w:t>
      </w:r>
    </w:p>
    <w:p w:rsidR="00961946" w:rsidRPr="00961946" w:rsidRDefault="00961946" w:rsidP="001E4877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2"/>
          <w:szCs w:val="22"/>
          <w:lang w:val="ru-RU" w:eastAsia="ru-RU" w:bidi="ar-SA"/>
        </w:rPr>
      </w:pPr>
      <w:r w:rsidRPr="00961946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  <w:lang w:val="ru-RU" w:eastAsia="ru-RU" w:bidi="ar-SA"/>
        </w:rP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вакцинация уберегут вас от бешенства!</w:t>
      </w:r>
    </w:p>
    <w:p w:rsidR="00911D4B" w:rsidRPr="001E4877" w:rsidRDefault="00911D4B" w:rsidP="00961946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911D4B" w:rsidRPr="001E4877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1946"/>
    <w:rsid w:val="001E4877"/>
    <w:rsid w:val="00511A1D"/>
    <w:rsid w:val="00911D4B"/>
    <w:rsid w:val="00931700"/>
    <w:rsid w:val="00961946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9619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9619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Company>Роспотребнадзор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2023-03-21T03:46:00Z</dcterms:created>
  <dcterms:modified xsi:type="dcterms:W3CDTF">2023-03-21T03:47:00Z</dcterms:modified>
</cp:coreProperties>
</file>