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9F0C74" w:rsidRDefault="0080451B" w:rsidP="007B30D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78739668" r:id="rId9"/>
        </w:object>
      </w:r>
      <w:r w:rsidR="007B30DF" w:rsidRPr="009F0C74">
        <w:rPr>
          <w:b/>
          <w:sz w:val="32"/>
        </w:rPr>
        <w:t>Администрация Дзержинского района</w:t>
      </w:r>
    </w:p>
    <w:p w:rsidR="007B30DF" w:rsidRPr="009F0C74" w:rsidRDefault="007B30DF" w:rsidP="007B30DF">
      <w:pPr>
        <w:jc w:val="center"/>
        <w:rPr>
          <w:b/>
          <w:sz w:val="32"/>
        </w:rPr>
      </w:pPr>
      <w:r w:rsidRPr="009F0C74">
        <w:rPr>
          <w:b/>
          <w:sz w:val="32"/>
        </w:rPr>
        <w:t>Красноярского края</w:t>
      </w:r>
    </w:p>
    <w:p w:rsidR="007B30DF" w:rsidRPr="009F0C74" w:rsidRDefault="007B30DF" w:rsidP="007B30DF">
      <w:pPr>
        <w:jc w:val="center"/>
        <w:rPr>
          <w:b/>
          <w:sz w:val="28"/>
        </w:rPr>
      </w:pPr>
    </w:p>
    <w:p w:rsidR="007B30DF" w:rsidRPr="009F0C74" w:rsidRDefault="007B30DF" w:rsidP="007B30DF">
      <w:pPr>
        <w:jc w:val="center"/>
        <w:rPr>
          <w:b/>
          <w:sz w:val="48"/>
        </w:rPr>
      </w:pPr>
      <w:r w:rsidRPr="009F0C74">
        <w:rPr>
          <w:b/>
          <w:sz w:val="48"/>
        </w:rPr>
        <w:t>ПОСТАНОВЛЕНИЕ</w:t>
      </w:r>
    </w:p>
    <w:p w:rsidR="007B30DF" w:rsidRPr="009F0C74" w:rsidRDefault="007B30DF" w:rsidP="007B30DF">
      <w:pPr>
        <w:jc w:val="center"/>
        <w:rPr>
          <w:rFonts w:ascii="Times New Roman Cyr Bold" w:hAnsi="Times New Roman Cyr Bold"/>
          <w:b/>
        </w:rPr>
      </w:pPr>
      <w:r w:rsidRPr="009F0C74">
        <w:rPr>
          <w:rFonts w:ascii="Times New Roman Cyr Bold" w:hAnsi="Times New Roman Cyr Bold"/>
          <w:b/>
        </w:rPr>
        <w:t>с.Дзержинское</w:t>
      </w:r>
    </w:p>
    <w:p w:rsidR="00BD5608" w:rsidRDefault="00BD5608" w:rsidP="007B30DF">
      <w:pPr>
        <w:jc w:val="center"/>
        <w:rPr>
          <w:b/>
          <w:szCs w:val="24"/>
        </w:rPr>
      </w:pPr>
    </w:p>
    <w:p w:rsidR="008C275E" w:rsidRPr="0050354D" w:rsidRDefault="008C275E" w:rsidP="007B30DF">
      <w:pPr>
        <w:jc w:val="center"/>
        <w:rPr>
          <w:b/>
          <w:szCs w:val="24"/>
        </w:rPr>
      </w:pPr>
    </w:p>
    <w:p w:rsidR="007B30DF" w:rsidRPr="009F0C74" w:rsidRDefault="00DE0CB2" w:rsidP="007C2694">
      <w:pPr>
        <w:jc w:val="both"/>
        <w:rPr>
          <w:sz w:val="28"/>
        </w:rPr>
      </w:pPr>
      <w:r>
        <w:rPr>
          <w:sz w:val="28"/>
        </w:rPr>
        <w:t>26</w:t>
      </w:r>
      <w:r w:rsidR="006131F8" w:rsidRPr="009F0C74">
        <w:rPr>
          <w:sz w:val="28"/>
        </w:rPr>
        <w:t>.01.2018</w:t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131F8" w:rsidRPr="009F0C74">
        <w:rPr>
          <w:sz w:val="28"/>
        </w:rPr>
        <w:tab/>
      </w:r>
      <w:r w:rsidR="007B30DF" w:rsidRPr="009F0C74">
        <w:rPr>
          <w:sz w:val="28"/>
        </w:rPr>
        <w:tab/>
        <w:t xml:space="preserve">№ </w:t>
      </w:r>
      <w:r w:rsidR="00356388">
        <w:rPr>
          <w:sz w:val="28"/>
        </w:rPr>
        <w:t>30</w:t>
      </w:r>
      <w:r w:rsidR="00873742" w:rsidRPr="009F0C74">
        <w:rPr>
          <w:sz w:val="28"/>
        </w:rPr>
        <w:t>-</w:t>
      </w:r>
      <w:r w:rsidR="006B5C84" w:rsidRPr="009F0C74">
        <w:rPr>
          <w:sz w:val="28"/>
        </w:rPr>
        <w:t>п</w:t>
      </w:r>
    </w:p>
    <w:p w:rsidR="008C275E" w:rsidRPr="008C275E" w:rsidRDefault="008C275E" w:rsidP="008C275E">
      <w:pPr>
        <w:contextualSpacing/>
        <w:jc w:val="both"/>
        <w:rPr>
          <w:sz w:val="28"/>
          <w:szCs w:val="28"/>
        </w:rPr>
      </w:pPr>
    </w:p>
    <w:p w:rsidR="008C275E" w:rsidRPr="008C275E" w:rsidRDefault="008C275E" w:rsidP="008C275E">
      <w:pPr>
        <w:contextualSpacing/>
        <w:jc w:val="both"/>
        <w:rPr>
          <w:sz w:val="28"/>
          <w:szCs w:val="28"/>
        </w:rPr>
      </w:pPr>
    </w:p>
    <w:p w:rsidR="00356388" w:rsidRPr="00356388" w:rsidRDefault="00356388" w:rsidP="00356388">
      <w:pPr>
        <w:ind w:right="4536"/>
        <w:contextualSpacing/>
        <w:jc w:val="both"/>
        <w:rPr>
          <w:sz w:val="28"/>
          <w:szCs w:val="28"/>
        </w:rPr>
      </w:pPr>
      <w:r w:rsidRPr="00356388">
        <w:rPr>
          <w:sz w:val="28"/>
          <w:szCs w:val="28"/>
        </w:rPr>
        <w:t>О координационном комитете</w:t>
      </w:r>
      <w:r>
        <w:rPr>
          <w:sz w:val="28"/>
          <w:szCs w:val="28"/>
        </w:rPr>
        <w:t xml:space="preserve"> </w:t>
      </w:r>
      <w:r w:rsidRPr="00356388">
        <w:rPr>
          <w:sz w:val="28"/>
          <w:szCs w:val="28"/>
        </w:rPr>
        <w:t>содействия занятости населения</w:t>
      </w:r>
      <w:r>
        <w:rPr>
          <w:sz w:val="28"/>
          <w:szCs w:val="28"/>
        </w:rPr>
        <w:t xml:space="preserve"> </w:t>
      </w:r>
      <w:r w:rsidRPr="00356388">
        <w:rPr>
          <w:sz w:val="28"/>
          <w:szCs w:val="28"/>
        </w:rPr>
        <w:t>Дзержинского района</w:t>
      </w:r>
    </w:p>
    <w:p w:rsidR="00356388" w:rsidRPr="00356388" w:rsidRDefault="00356388" w:rsidP="00356388">
      <w:pPr>
        <w:contextualSpacing/>
        <w:jc w:val="both"/>
        <w:rPr>
          <w:sz w:val="28"/>
          <w:szCs w:val="28"/>
        </w:rPr>
      </w:pPr>
    </w:p>
    <w:p w:rsid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  <w:r w:rsidRPr="00356388">
        <w:rPr>
          <w:sz w:val="28"/>
          <w:szCs w:val="28"/>
        </w:rPr>
        <w:t>В целях выработки согласованных решений и осуществления политики занятости населения в рамках социального партнерства на территории Дзержинского района и в связи с кадровыми изменениями, в соответствии с законом Российской Федерации от 19 апреля 1991 г. № 1032-1 «О занятости населения в Российской Федерации», Законом Красноярского края и от 08.02.2001 № 13-1167 «О социальном партнерстве в Красноярском крае», руководствуясь ст.</w:t>
      </w:r>
      <w:r>
        <w:rPr>
          <w:sz w:val="28"/>
          <w:szCs w:val="28"/>
        </w:rPr>
        <w:t xml:space="preserve"> 19</w:t>
      </w:r>
      <w:r w:rsidRPr="0035638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района, ПОСТАНОВЛЯЮ:</w:t>
      </w:r>
    </w:p>
    <w:p w:rsid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</w:p>
    <w:p w:rsid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  <w:r w:rsidRPr="003563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56388">
        <w:rPr>
          <w:sz w:val="28"/>
          <w:szCs w:val="28"/>
        </w:rPr>
        <w:t xml:space="preserve">Утвердить Положение о координационном комитете содействия занятости населения Дзержинского района </w:t>
      </w:r>
      <w:r>
        <w:rPr>
          <w:sz w:val="28"/>
          <w:szCs w:val="28"/>
        </w:rPr>
        <w:t xml:space="preserve">согласно </w:t>
      </w:r>
      <w:r w:rsidRPr="00356388">
        <w:rPr>
          <w:sz w:val="28"/>
          <w:szCs w:val="28"/>
        </w:rPr>
        <w:t>приложени</w:t>
      </w:r>
      <w:r>
        <w:rPr>
          <w:sz w:val="28"/>
          <w:szCs w:val="28"/>
        </w:rPr>
        <w:t>ю №</w:t>
      </w:r>
      <w:r w:rsidRPr="0035638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</w:t>
      </w:r>
      <w:r w:rsidRPr="00356388">
        <w:rPr>
          <w:sz w:val="28"/>
          <w:szCs w:val="28"/>
        </w:rPr>
        <w:t>.</w:t>
      </w:r>
    </w:p>
    <w:p w:rsid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  <w:r w:rsidRPr="00356388">
        <w:rPr>
          <w:sz w:val="28"/>
          <w:szCs w:val="28"/>
        </w:rPr>
        <w:t xml:space="preserve">2. Утвердить состав координационного комитета содействия занятости населения Дзержинского района </w:t>
      </w:r>
      <w:r>
        <w:rPr>
          <w:sz w:val="28"/>
          <w:szCs w:val="28"/>
        </w:rPr>
        <w:t xml:space="preserve">согласно </w:t>
      </w:r>
      <w:r w:rsidRPr="00356388">
        <w:rPr>
          <w:sz w:val="28"/>
          <w:szCs w:val="28"/>
        </w:rPr>
        <w:t>приложени</w:t>
      </w:r>
      <w:r>
        <w:rPr>
          <w:sz w:val="28"/>
          <w:szCs w:val="28"/>
        </w:rPr>
        <w:t>ю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</w:t>
      </w:r>
      <w:r w:rsidRPr="00356388">
        <w:rPr>
          <w:sz w:val="28"/>
          <w:szCs w:val="28"/>
        </w:rPr>
        <w:t>.</w:t>
      </w:r>
    </w:p>
    <w:p w:rsid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63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6388">
        <w:rPr>
          <w:sz w:val="28"/>
          <w:szCs w:val="28"/>
        </w:rPr>
        <w:t>Считать утратившим силу постановление администрации Дзержинского района от 20.12.2011 № 1151-п «О координационном комитете содействия занятости населения Дзержинского района».</w:t>
      </w:r>
    </w:p>
    <w:p w:rsid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  <w:r w:rsidRPr="00356388">
        <w:rPr>
          <w:sz w:val="28"/>
          <w:szCs w:val="28"/>
        </w:rPr>
        <w:t>4. Контроль за выполнением постановления возложить на заместителя главы района по общественн</w:t>
      </w:r>
      <w:r>
        <w:rPr>
          <w:sz w:val="28"/>
          <w:szCs w:val="28"/>
        </w:rPr>
        <w:t>о-</w:t>
      </w:r>
      <w:r w:rsidRPr="00356388">
        <w:rPr>
          <w:sz w:val="28"/>
          <w:szCs w:val="28"/>
        </w:rPr>
        <w:t>политическим вопросам Ю.С. Гончарика.</w:t>
      </w:r>
    </w:p>
    <w:p w:rsid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настоящее постановление на официальном сайте администрации района.</w:t>
      </w:r>
    </w:p>
    <w:p w:rsidR="00356388" w:rsidRPr="00356388" w:rsidRDefault="00356388" w:rsidP="00356388">
      <w:pPr>
        <w:ind w:firstLine="708"/>
        <w:contextualSpacing/>
        <w:jc w:val="both"/>
        <w:rPr>
          <w:sz w:val="28"/>
          <w:szCs w:val="28"/>
        </w:rPr>
      </w:pPr>
      <w:r w:rsidRPr="00356388">
        <w:rPr>
          <w:sz w:val="28"/>
          <w:szCs w:val="28"/>
        </w:rPr>
        <w:t>5.</w:t>
      </w:r>
      <w:r>
        <w:rPr>
          <w:sz w:val="28"/>
          <w:szCs w:val="28"/>
        </w:rPr>
        <w:t xml:space="preserve"> П</w:t>
      </w:r>
      <w:r w:rsidRPr="00356388">
        <w:rPr>
          <w:sz w:val="28"/>
          <w:szCs w:val="28"/>
        </w:rPr>
        <w:t xml:space="preserve">остановление вступает в силу после </w:t>
      </w:r>
      <w:r>
        <w:rPr>
          <w:sz w:val="28"/>
          <w:szCs w:val="28"/>
        </w:rPr>
        <w:t>его официального обнародования</w:t>
      </w:r>
      <w:r w:rsidRPr="00356388">
        <w:rPr>
          <w:sz w:val="28"/>
          <w:szCs w:val="28"/>
        </w:rPr>
        <w:t>.</w:t>
      </w:r>
    </w:p>
    <w:p w:rsidR="00A95432" w:rsidRDefault="00A95432" w:rsidP="00A95432">
      <w:pPr>
        <w:ind w:firstLine="708"/>
        <w:contextualSpacing/>
        <w:jc w:val="both"/>
        <w:rPr>
          <w:sz w:val="28"/>
          <w:szCs w:val="28"/>
        </w:rPr>
      </w:pPr>
    </w:p>
    <w:p w:rsidR="00356388" w:rsidRDefault="00356388" w:rsidP="00A95432">
      <w:pPr>
        <w:ind w:firstLine="708"/>
        <w:contextualSpacing/>
        <w:jc w:val="both"/>
        <w:rPr>
          <w:sz w:val="28"/>
          <w:szCs w:val="28"/>
        </w:rPr>
      </w:pPr>
    </w:p>
    <w:p w:rsidR="00356388" w:rsidRDefault="00494DDE" w:rsidP="008C275E">
      <w:pPr>
        <w:contextualSpacing/>
        <w:jc w:val="both"/>
        <w:rPr>
          <w:sz w:val="28"/>
          <w:szCs w:val="28"/>
        </w:rPr>
        <w:sectPr w:rsidR="00356388" w:rsidSect="00B2380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275E">
        <w:rPr>
          <w:sz w:val="28"/>
          <w:szCs w:val="28"/>
        </w:rPr>
        <w:t>Глава Дзержинского района</w:t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  <w:t xml:space="preserve">Д.Н. </w:t>
      </w:r>
      <w:proofErr w:type="spellStart"/>
      <w:r w:rsidRPr="008C275E">
        <w:rPr>
          <w:sz w:val="28"/>
          <w:szCs w:val="28"/>
        </w:rPr>
        <w:t>Ашаев</w:t>
      </w:r>
      <w:proofErr w:type="spellEnd"/>
      <w:r w:rsidR="00356388">
        <w:rPr>
          <w:sz w:val="28"/>
          <w:szCs w:val="28"/>
        </w:rPr>
        <w:t xml:space="preserve"> </w:t>
      </w:r>
    </w:p>
    <w:p w:rsidR="00356388" w:rsidRPr="00356388" w:rsidRDefault="00356388" w:rsidP="00356388">
      <w:pPr>
        <w:jc w:val="right"/>
        <w:rPr>
          <w:szCs w:val="24"/>
        </w:rPr>
      </w:pPr>
      <w:r>
        <w:rPr>
          <w:szCs w:val="24"/>
        </w:rPr>
        <w:lastRenderedPageBreak/>
        <w:t>П</w:t>
      </w:r>
      <w:r w:rsidRPr="00356388">
        <w:rPr>
          <w:szCs w:val="24"/>
        </w:rPr>
        <w:t xml:space="preserve">риложение </w:t>
      </w:r>
      <w:r>
        <w:rPr>
          <w:szCs w:val="24"/>
        </w:rPr>
        <w:t>№1</w:t>
      </w:r>
    </w:p>
    <w:p w:rsidR="00356388" w:rsidRPr="00356388" w:rsidRDefault="00356388" w:rsidP="00356388">
      <w:pPr>
        <w:jc w:val="right"/>
        <w:rPr>
          <w:szCs w:val="24"/>
        </w:rPr>
      </w:pPr>
      <w:r w:rsidRPr="00356388">
        <w:rPr>
          <w:szCs w:val="24"/>
        </w:rPr>
        <w:t>к постановлению</w:t>
      </w:r>
      <w:r>
        <w:rPr>
          <w:szCs w:val="24"/>
        </w:rPr>
        <w:t xml:space="preserve"> </w:t>
      </w:r>
      <w:r w:rsidRPr="00356388">
        <w:rPr>
          <w:szCs w:val="24"/>
        </w:rPr>
        <w:t>администрации района</w:t>
      </w:r>
    </w:p>
    <w:p w:rsidR="00356388" w:rsidRPr="00356388" w:rsidRDefault="00356388" w:rsidP="00356388">
      <w:pPr>
        <w:jc w:val="right"/>
        <w:rPr>
          <w:szCs w:val="24"/>
        </w:rPr>
      </w:pPr>
      <w:r w:rsidRPr="00356388">
        <w:rPr>
          <w:szCs w:val="24"/>
        </w:rPr>
        <w:t xml:space="preserve">от 26.01.2018г. № </w:t>
      </w:r>
      <w:r>
        <w:rPr>
          <w:szCs w:val="24"/>
        </w:rPr>
        <w:t>30-п</w:t>
      </w:r>
    </w:p>
    <w:p w:rsidR="00356388" w:rsidRDefault="00356388" w:rsidP="00356388">
      <w:pPr>
        <w:jc w:val="both"/>
        <w:rPr>
          <w:sz w:val="28"/>
          <w:szCs w:val="28"/>
        </w:rPr>
      </w:pPr>
    </w:p>
    <w:p w:rsidR="00356388" w:rsidRPr="00356E43" w:rsidRDefault="00356388" w:rsidP="00356388">
      <w:pPr>
        <w:jc w:val="center"/>
        <w:rPr>
          <w:b/>
          <w:sz w:val="28"/>
          <w:szCs w:val="28"/>
        </w:rPr>
      </w:pPr>
      <w:r w:rsidRPr="00356E43">
        <w:rPr>
          <w:b/>
          <w:sz w:val="28"/>
          <w:szCs w:val="28"/>
        </w:rPr>
        <w:t>Положение</w:t>
      </w:r>
    </w:p>
    <w:p w:rsidR="00356388" w:rsidRPr="00356E43" w:rsidRDefault="00356388" w:rsidP="00356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Координационном </w:t>
      </w:r>
      <w:r w:rsidRPr="00356E43">
        <w:rPr>
          <w:b/>
          <w:sz w:val="28"/>
          <w:szCs w:val="28"/>
        </w:rPr>
        <w:t>комитете</w:t>
      </w:r>
    </w:p>
    <w:p w:rsidR="00356388" w:rsidRPr="00356E43" w:rsidRDefault="00356388" w:rsidP="00356388">
      <w:pPr>
        <w:jc w:val="center"/>
        <w:rPr>
          <w:b/>
          <w:sz w:val="28"/>
          <w:szCs w:val="28"/>
        </w:rPr>
      </w:pPr>
      <w:r w:rsidRPr="00356E43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 xml:space="preserve">действия занятости населения Дзержинского </w:t>
      </w:r>
      <w:r w:rsidRPr="00356E43">
        <w:rPr>
          <w:b/>
          <w:sz w:val="28"/>
          <w:szCs w:val="28"/>
        </w:rPr>
        <w:t>района</w:t>
      </w:r>
    </w:p>
    <w:p w:rsidR="00356388" w:rsidRPr="00356E43" w:rsidRDefault="00356388" w:rsidP="00356388">
      <w:pPr>
        <w:rPr>
          <w:b/>
          <w:sz w:val="28"/>
          <w:szCs w:val="28"/>
        </w:rPr>
      </w:pPr>
    </w:p>
    <w:p w:rsidR="00356388" w:rsidRPr="00356E43" w:rsidRDefault="00356388" w:rsidP="00356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</w:t>
      </w:r>
      <w:r w:rsidRPr="00356E43">
        <w:rPr>
          <w:b/>
          <w:sz w:val="28"/>
          <w:szCs w:val="28"/>
        </w:rPr>
        <w:t>положения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Координационный комитет содействия </w:t>
      </w:r>
      <w:r w:rsidRPr="00356E43">
        <w:rPr>
          <w:sz w:val="28"/>
          <w:szCs w:val="28"/>
        </w:rPr>
        <w:t>заня</w:t>
      </w:r>
      <w:r>
        <w:rPr>
          <w:sz w:val="28"/>
          <w:szCs w:val="28"/>
        </w:rPr>
        <w:t xml:space="preserve">тости населения Дзержинского района (далее Координационный комитет) </w:t>
      </w:r>
      <w:r w:rsidRPr="00356E43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 в соответствии с Законом Российской Федерации «О занятости населения Российской </w:t>
      </w:r>
      <w:r w:rsidRPr="00356E43">
        <w:rPr>
          <w:sz w:val="28"/>
          <w:szCs w:val="28"/>
        </w:rPr>
        <w:t>Федерации».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Координационный комитет является постоянно действующим органом социального партнерства и создается в целях выработки </w:t>
      </w:r>
      <w:r w:rsidRPr="00356E43">
        <w:rPr>
          <w:sz w:val="28"/>
          <w:szCs w:val="28"/>
        </w:rPr>
        <w:t>согласов</w:t>
      </w:r>
      <w:r>
        <w:rPr>
          <w:sz w:val="28"/>
          <w:szCs w:val="28"/>
        </w:rPr>
        <w:t xml:space="preserve">анных решений по определению и осуществлению государственной политики занятости населения на районном уровне, содействия в разработке и реализации программ содействия занятости населения Дзержинского района и других целевых </w:t>
      </w:r>
      <w:r w:rsidRPr="00356E43">
        <w:rPr>
          <w:sz w:val="28"/>
          <w:szCs w:val="28"/>
        </w:rPr>
        <w:t>прог</w:t>
      </w:r>
      <w:r>
        <w:rPr>
          <w:sz w:val="28"/>
          <w:szCs w:val="28"/>
        </w:rPr>
        <w:t xml:space="preserve">рамм в рамках социального </w:t>
      </w:r>
      <w:r w:rsidRPr="00356E43">
        <w:rPr>
          <w:sz w:val="28"/>
          <w:szCs w:val="28"/>
        </w:rPr>
        <w:t>партнерства.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 Координационный комитет формируется на паритетных началах из представителей органов государственной власти Дзержинского района, КГКУ «Центр занятости населения Дзержинского района»,</w:t>
      </w:r>
      <w:r w:rsidRPr="00356E43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ботодателей, </w:t>
      </w:r>
      <w:r w:rsidRPr="00356E43">
        <w:rPr>
          <w:sz w:val="28"/>
          <w:szCs w:val="28"/>
        </w:rPr>
        <w:t>предпринимателей.</w:t>
      </w:r>
    </w:p>
    <w:p w:rsidR="00356388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координационного комитета и Положение о Координационном комитете утверждается постановлением администрации</w:t>
      </w:r>
      <w:r>
        <w:rPr>
          <w:sz w:val="28"/>
          <w:szCs w:val="28"/>
        </w:rPr>
        <w:t xml:space="preserve"> Дзержинского</w:t>
      </w:r>
      <w:r>
        <w:rPr>
          <w:sz w:val="28"/>
          <w:szCs w:val="28"/>
        </w:rPr>
        <w:t xml:space="preserve"> </w:t>
      </w:r>
      <w:r w:rsidRPr="00356E43">
        <w:rPr>
          <w:sz w:val="28"/>
          <w:szCs w:val="28"/>
        </w:rPr>
        <w:t>района.</w:t>
      </w:r>
    </w:p>
    <w:p w:rsidR="00356388" w:rsidRDefault="00356388" w:rsidP="00356388">
      <w:pPr>
        <w:jc w:val="both"/>
        <w:rPr>
          <w:sz w:val="28"/>
          <w:szCs w:val="28"/>
        </w:rPr>
      </w:pPr>
      <w:r w:rsidRPr="00356E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Координационный комитет возглавляется председателем.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</w:t>
      </w:r>
      <w:r w:rsidRPr="00356E43">
        <w:rPr>
          <w:sz w:val="28"/>
          <w:szCs w:val="28"/>
        </w:rPr>
        <w:t>Координацион</w:t>
      </w:r>
      <w:r>
        <w:rPr>
          <w:sz w:val="28"/>
          <w:szCs w:val="28"/>
        </w:rPr>
        <w:t xml:space="preserve">ного комитета может быть выведен из его состава на основании личного заявления или по предложению органа, направившего его. Одновременно орган, представитель которого выведен из состава Координационного комитета, предлагает новую кандидатуру в его состав с последующим утверждением постановлением </w:t>
      </w:r>
      <w:r w:rsidRPr="00356E43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</w:t>
      </w:r>
      <w:r w:rsidRPr="00356E43">
        <w:rPr>
          <w:sz w:val="28"/>
          <w:szCs w:val="28"/>
        </w:rPr>
        <w:t>района.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</w:p>
    <w:p w:rsidR="00356388" w:rsidRPr="00356E43" w:rsidRDefault="00356388" w:rsidP="00356388">
      <w:pPr>
        <w:ind w:left="13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функции Координационного комитета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2.1 Координационный </w:t>
      </w:r>
      <w:r w:rsidRPr="00356E43">
        <w:rPr>
          <w:sz w:val="28"/>
          <w:szCs w:val="28"/>
        </w:rPr>
        <w:t>комитет: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выявляет приоритеты политики занятости с </w:t>
      </w:r>
      <w:r w:rsidRPr="00356E43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экономической и социальной ситуации в районе, предлагает стратегические решения по их реализации, учитывающие возможности каждой из сторон </w:t>
      </w:r>
      <w:r w:rsidRPr="00356E43">
        <w:rPr>
          <w:sz w:val="28"/>
          <w:szCs w:val="28"/>
        </w:rPr>
        <w:t>социального партнерства;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согласовывает действия всех заинтересованных структур </w:t>
      </w:r>
      <w:r w:rsidRPr="00356E43">
        <w:rPr>
          <w:sz w:val="28"/>
          <w:szCs w:val="28"/>
        </w:rPr>
        <w:t xml:space="preserve">на рынке </w:t>
      </w:r>
      <w:r>
        <w:rPr>
          <w:sz w:val="28"/>
          <w:szCs w:val="28"/>
        </w:rPr>
        <w:t xml:space="preserve">труда, исходя из политики размещения производительных сил и с </w:t>
      </w:r>
      <w:r w:rsidRPr="00356E43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>необходимости обеспечения сбалансированности спроса и предложения рабочей</w:t>
      </w:r>
      <w:r w:rsidRPr="00356E43">
        <w:rPr>
          <w:sz w:val="28"/>
          <w:szCs w:val="28"/>
        </w:rPr>
        <w:t xml:space="preserve"> силы;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разрабатывает предложения по эффективному развитию </w:t>
      </w:r>
      <w:r w:rsidRPr="00356E43">
        <w:rPr>
          <w:sz w:val="28"/>
          <w:szCs w:val="28"/>
        </w:rPr>
        <w:t>социального партнерс</w:t>
      </w:r>
      <w:r>
        <w:rPr>
          <w:sz w:val="28"/>
          <w:szCs w:val="28"/>
        </w:rPr>
        <w:t xml:space="preserve">тва в сфере содействия занятости </w:t>
      </w:r>
      <w:r w:rsidRPr="00356E43">
        <w:rPr>
          <w:sz w:val="28"/>
          <w:szCs w:val="28"/>
        </w:rPr>
        <w:t>населения;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разрабатывает предложения и рекомендации по улучшению сложившейся ситуации на рынке труда района, включая создание новых </w:t>
      </w:r>
      <w:r w:rsidRPr="00356E43">
        <w:rPr>
          <w:sz w:val="28"/>
          <w:szCs w:val="28"/>
        </w:rPr>
        <w:t xml:space="preserve">и сохранение </w:t>
      </w:r>
      <w:r>
        <w:rPr>
          <w:sz w:val="28"/>
          <w:szCs w:val="28"/>
        </w:rPr>
        <w:t xml:space="preserve">действующих рабочих </w:t>
      </w:r>
      <w:r w:rsidRPr="00356E43">
        <w:rPr>
          <w:sz w:val="28"/>
          <w:szCs w:val="28"/>
        </w:rPr>
        <w:t>мест;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E43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предложения по предупреждению и смягчению негативных последствий, связанных</w:t>
      </w:r>
      <w:r w:rsidRPr="00356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массовым высвобождением </w:t>
      </w:r>
      <w:r w:rsidRPr="00356E43">
        <w:rPr>
          <w:sz w:val="28"/>
          <w:szCs w:val="28"/>
        </w:rPr>
        <w:t>работников;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разрабатывает рекомендации по развитию системы профессиональной подготовки, переподготовки и повышением квалификации на районном рынке </w:t>
      </w:r>
      <w:r w:rsidRPr="00356E43">
        <w:rPr>
          <w:sz w:val="28"/>
          <w:szCs w:val="28"/>
        </w:rPr>
        <w:t>труда;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 w:rsidRPr="00356E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разрабатывает предложения по развитию различных форм занятости граждан,</w:t>
      </w:r>
      <w:r w:rsidRPr="00356E43">
        <w:rPr>
          <w:sz w:val="28"/>
          <w:szCs w:val="28"/>
        </w:rPr>
        <w:t xml:space="preserve"> о</w:t>
      </w:r>
      <w:r>
        <w:rPr>
          <w:sz w:val="28"/>
          <w:szCs w:val="28"/>
        </w:rPr>
        <w:t>собо нуждающихся в социальной з</w:t>
      </w:r>
      <w:r w:rsidRPr="00356E43">
        <w:rPr>
          <w:sz w:val="28"/>
          <w:szCs w:val="28"/>
        </w:rPr>
        <w:t>ащите;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участвует в подготовке предложений по установлению квот на привлечение и использование иностранной рабочей силы на территории </w:t>
      </w:r>
      <w:r w:rsidRPr="00356E43">
        <w:rPr>
          <w:sz w:val="28"/>
          <w:szCs w:val="28"/>
        </w:rPr>
        <w:t>района.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Координационный комитет содействует </w:t>
      </w:r>
      <w:r w:rsidRPr="00356E43">
        <w:rPr>
          <w:sz w:val="28"/>
          <w:szCs w:val="28"/>
        </w:rPr>
        <w:t>разр</w:t>
      </w:r>
      <w:r>
        <w:rPr>
          <w:sz w:val="28"/>
          <w:szCs w:val="28"/>
        </w:rPr>
        <w:t xml:space="preserve">аботке и реализации </w:t>
      </w:r>
      <w:r w:rsidRPr="00356E4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содействия занятости населения Дзержинского </w:t>
      </w:r>
      <w:r w:rsidRPr="00356E43">
        <w:rPr>
          <w:sz w:val="28"/>
          <w:szCs w:val="28"/>
        </w:rPr>
        <w:t>района;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рассматривает на своих заседаниях районную программу содействия занятости </w:t>
      </w:r>
      <w:r w:rsidRPr="00356E43">
        <w:rPr>
          <w:sz w:val="28"/>
          <w:szCs w:val="28"/>
        </w:rPr>
        <w:t>населения;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формирует предложения по выделению </w:t>
      </w:r>
      <w:r w:rsidRPr="00356E4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на реализацию программы содействия занятости населения из краевого и местного бюджета и средств работодателей и по их </w:t>
      </w:r>
      <w:r w:rsidRPr="00356E43">
        <w:rPr>
          <w:sz w:val="28"/>
          <w:szCs w:val="28"/>
        </w:rPr>
        <w:t>использованию;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разрабатывает эффективные меры поддержки доходов граждан в период вынужденной потери </w:t>
      </w:r>
      <w:r w:rsidRPr="00356E43">
        <w:rPr>
          <w:sz w:val="28"/>
          <w:szCs w:val="28"/>
        </w:rPr>
        <w:t>работы;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содействует осуществлению активной политики занятости населения </w:t>
      </w:r>
      <w:r w:rsidRPr="00356E43">
        <w:rPr>
          <w:sz w:val="28"/>
          <w:szCs w:val="28"/>
        </w:rPr>
        <w:t>района.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вопросам, входящим в компетенцию Координационного комитета в установленном порядке вносит соответствующие </w:t>
      </w:r>
      <w:r w:rsidRPr="00356E43">
        <w:rPr>
          <w:sz w:val="28"/>
          <w:szCs w:val="28"/>
        </w:rPr>
        <w:t>предложения.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3.Права </w:t>
      </w:r>
      <w:r w:rsidRPr="00356E43">
        <w:rPr>
          <w:b/>
          <w:sz w:val="28"/>
          <w:szCs w:val="28"/>
        </w:rPr>
        <w:t>Координац</w:t>
      </w:r>
      <w:r>
        <w:rPr>
          <w:b/>
          <w:sz w:val="28"/>
          <w:szCs w:val="28"/>
        </w:rPr>
        <w:t>ионного</w:t>
      </w:r>
      <w:r w:rsidRPr="00356E43">
        <w:rPr>
          <w:b/>
          <w:sz w:val="28"/>
          <w:szCs w:val="28"/>
        </w:rPr>
        <w:t xml:space="preserve"> комитета</w:t>
      </w:r>
    </w:p>
    <w:p w:rsidR="00356388" w:rsidRPr="008504D1" w:rsidRDefault="00356388" w:rsidP="003563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3.1. Координационный комитет имеет </w:t>
      </w:r>
      <w:r w:rsidRPr="008504D1">
        <w:rPr>
          <w:sz w:val="28"/>
          <w:szCs w:val="28"/>
        </w:rPr>
        <w:t>право: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участвовать в разработке и</w:t>
      </w:r>
      <w:r w:rsidRPr="00356E43">
        <w:rPr>
          <w:sz w:val="28"/>
          <w:szCs w:val="28"/>
        </w:rPr>
        <w:t xml:space="preserve"> осуществле</w:t>
      </w:r>
      <w:r>
        <w:rPr>
          <w:sz w:val="28"/>
          <w:szCs w:val="28"/>
        </w:rPr>
        <w:t>нии контроля за исполнением</w:t>
      </w:r>
      <w:r w:rsidRPr="00356E4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содействия занятости населения Дзержинского района и других целевых программ в рамках </w:t>
      </w:r>
      <w:r w:rsidRPr="00356E43">
        <w:rPr>
          <w:sz w:val="28"/>
          <w:szCs w:val="28"/>
        </w:rPr>
        <w:t>социа</w:t>
      </w:r>
      <w:r>
        <w:rPr>
          <w:sz w:val="28"/>
          <w:szCs w:val="28"/>
        </w:rPr>
        <w:t xml:space="preserve">льного </w:t>
      </w:r>
      <w:r w:rsidRPr="00356E43">
        <w:rPr>
          <w:sz w:val="28"/>
          <w:szCs w:val="28"/>
        </w:rPr>
        <w:t>партнерства;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получать от органов государственной власти, органов местного самоуправления, органов государственной службы занятости населения, работодателей района информацию, связанную с обеспечением занятости </w:t>
      </w:r>
      <w:r w:rsidRPr="00356E43">
        <w:rPr>
          <w:sz w:val="28"/>
          <w:szCs w:val="28"/>
        </w:rPr>
        <w:t xml:space="preserve">населения, </w:t>
      </w:r>
      <w:r>
        <w:rPr>
          <w:sz w:val="28"/>
          <w:szCs w:val="28"/>
        </w:rPr>
        <w:t>включая сведения о предполагаемых массовых высвобождениях работников;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приглашать на заседания Координационного комитета представителей органов государственной власти, органов местного самоуправления, органов </w:t>
      </w:r>
      <w:r w:rsidRPr="00356E43">
        <w:rPr>
          <w:sz w:val="28"/>
          <w:szCs w:val="28"/>
        </w:rPr>
        <w:t>государственно</w:t>
      </w:r>
      <w:r>
        <w:rPr>
          <w:sz w:val="28"/>
          <w:szCs w:val="28"/>
        </w:rPr>
        <w:t xml:space="preserve">й службы занятости населения, работодателей и заслушивать их по </w:t>
      </w:r>
      <w:r w:rsidRPr="00356E43">
        <w:rPr>
          <w:sz w:val="28"/>
          <w:szCs w:val="28"/>
        </w:rPr>
        <w:t>вопр</w:t>
      </w:r>
      <w:r>
        <w:rPr>
          <w:sz w:val="28"/>
          <w:szCs w:val="28"/>
        </w:rPr>
        <w:t xml:space="preserve">осам содействия занятости </w:t>
      </w:r>
      <w:r w:rsidRPr="00356E43">
        <w:rPr>
          <w:sz w:val="28"/>
          <w:szCs w:val="28"/>
        </w:rPr>
        <w:t>населения.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подготовки и обсуждения отдельных вопросов в сфере содействия занятости населения Координационным комитетом могут привлекаться компетентные специалисты из различных организаций, не входящие в состав Координационного </w:t>
      </w:r>
      <w:r w:rsidRPr="00356E43">
        <w:rPr>
          <w:sz w:val="28"/>
          <w:szCs w:val="28"/>
        </w:rPr>
        <w:t>комитета.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работы Координационного </w:t>
      </w:r>
      <w:r w:rsidRPr="00356E43">
        <w:rPr>
          <w:b/>
          <w:sz w:val="28"/>
          <w:szCs w:val="28"/>
        </w:rPr>
        <w:t>комитета</w:t>
      </w:r>
    </w:p>
    <w:p w:rsidR="00356388" w:rsidRPr="008504D1" w:rsidRDefault="00356388" w:rsidP="003563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504D1">
        <w:rPr>
          <w:sz w:val="28"/>
          <w:szCs w:val="28"/>
        </w:rPr>
        <w:t>4.1</w:t>
      </w:r>
      <w:r w:rsidRPr="00356388">
        <w:rPr>
          <w:sz w:val="28"/>
          <w:szCs w:val="28"/>
        </w:rPr>
        <w:t>.</w:t>
      </w:r>
      <w:r w:rsidRPr="00356388">
        <w:rPr>
          <w:sz w:val="28"/>
          <w:szCs w:val="28"/>
        </w:rPr>
        <w:t xml:space="preserve"> </w:t>
      </w:r>
      <w:r w:rsidRPr="00356E4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Координационного комитета проводятся по </w:t>
      </w:r>
      <w:r w:rsidRPr="00356E43">
        <w:rPr>
          <w:sz w:val="28"/>
          <w:szCs w:val="28"/>
        </w:rPr>
        <w:t xml:space="preserve">мере 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 w:rsidRPr="00356E43">
        <w:rPr>
          <w:sz w:val="28"/>
          <w:szCs w:val="28"/>
        </w:rPr>
        <w:t>необходимо</w:t>
      </w:r>
      <w:r>
        <w:rPr>
          <w:sz w:val="28"/>
          <w:szCs w:val="28"/>
        </w:rPr>
        <w:t>сти, но не реже 3 раз в год.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Координационного </w:t>
      </w:r>
      <w:r w:rsidRPr="00356E43">
        <w:rPr>
          <w:sz w:val="28"/>
          <w:szCs w:val="28"/>
        </w:rPr>
        <w:t>комитета пр</w:t>
      </w:r>
      <w:r>
        <w:rPr>
          <w:sz w:val="28"/>
          <w:szCs w:val="28"/>
        </w:rPr>
        <w:t xml:space="preserve">инимаются простым большинством голосов присутствующих на заседании членов Координационного комитета путем открытого </w:t>
      </w:r>
      <w:r w:rsidRPr="00356E43">
        <w:rPr>
          <w:sz w:val="28"/>
          <w:szCs w:val="28"/>
        </w:rPr>
        <w:t xml:space="preserve">голосования. 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>
        <w:rPr>
          <w:sz w:val="28"/>
          <w:szCs w:val="28"/>
        </w:rPr>
        <w:t xml:space="preserve"> </w:t>
      </w:r>
      <w:r w:rsidRPr="00356E4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Координационного комитета подписываются председателем Координационного </w:t>
      </w:r>
      <w:r w:rsidRPr="00356E43">
        <w:rPr>
          <w:sz w:val="28"/>
          <w:szCs w:val="28"/>
        </w:rPr>
        <w:t>комитета.</w:t>
      </w:r>
    </w:p>
    <w:p w:rsidR="00356388" w:rsidRPr="00356E43" w:rsidRDefault="00356388" w:rsidP="00356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Организация работы Координационного </w:t>
      </w:r>
      <w:r w:rsidRPr="00356E43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тета обеспечивает КГКУ «Центр занятости населения Дзержинского </w:t>
      </w:r>
      <w:r w:rsidRPr="00356E43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  <w:r w:rsidRPr="00356E43">
        <w:rPr>
          <w:sz w:val="28"/>
          <w:szCs w:val="28"/>
        </w:rPr>
        <w:t>.</w:t>
      </w:r>
    </w:p>
    <w:p w:rsidR="00356388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both"/>
        <w:rPr>
          <w:sz w:val="28"/>
          <w:szCs w:val="28"/>
        </w:rPr>
        <w:sectPr w:rsidR="00356388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388" w:rsidRPr="00356388" w:rsidRDefault="00356388" w:rsidP="00356388">
      <w:pPr>
        <w:jc w:val="right"/>
        <w:rPr>
          <w:szCs w:val="24"/>
        </w:rPr>
      </w:pPr>
      <w:r>
        <w:rPr>
          <w:szCs w:val="24"/>
        </w:rPr>
        <w:lastRenderedPageBreak/>
        <w:t>П</w:t>
      </w:r>
      <w:r w:rsidRPr="00356388">
        <w:rPr>
          <w:szCs w:val="24"/>
        </w:rPr>
        <w:t xml:space="preserve">риложение </w:t>
      </w:r>
      <w:r>
        <w:rPr>
          <w:szCs w:val="24"/>
        </w:rPr>
        <w:t>№2</w:t>
      </w:r>
    </w:p>
    <w:p w:rsidR="00356388" w:rsidRPr="00356388" w:rsidRDefault="00356388" w:rsidP="00356388">
      <w:pPr>
        <w:jc w:val="right"/>
        <w:rPr>
          <w:szCs w:val="24"/>
        </w:rPr>
      </w:pPr>
      <w:r w:rsidRPr="00356388">
        <w:rPr>
          <w:szCs w:val="24"/>
        </w:rPr>
        <w:t>к постановлению</w:t>
      </w:r>
      <w:r>
        <w:rPr>
          <w:szCs w:val="24"/>
        </w:rPr>
        <w:t xml:space="preserve"> </w:t>
      </w:r>
      <w:r w:rsidRPr="00356388">
        <w:rPr>
          <w:szCs w:val="24"/>
        </w:rPr>
        <w:t>администрации района</w:t>
      </w:r>
    </w:p>
    <w:p w:rsidR="00356388" w:rsidRPr="00356388" w:rsidRDefault="00356388" w:rsidP="00356388">
      <w:pPr>
        <w:jc w:val="right"/>
        <w:rPr>
          <w:szCs w:val="24"/>
        </w:rPr>
      </w:pPr>
      <w:r w:rsidRPr="00356388">
        <w:rPr>
          <w:szCs w:val="24"/>
        </w:rPr>
        <w:t xml:space="preserve">от 26.01.2018г. № </w:t>
      </w:r>
      <w:r>
        <w:rPr>
          <w:szCs w:val="24"/>
        </w:rPr>
        <w:t>30-п</w:t>
      </w:r>
    </w:p>
    <w:p w:rsidR="00356388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both"/>
        <w:rPr>
          <w:sz w:val="28"/>
          <w:szCs w:val="28"/>
        </w:rPr>
      </w:pPr>
    </w:p>
    <w:p w:rsidR="00356388" w:rsidRDefault="00356388" w:rsidP="003563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координационного комитета содействия занятости населения Дзержинского района</w:t>
      </w:r>
    </w:p>
    <w:p w:rsidR="00356388" w:rsidRDefault="00356388" w:rsidP="00356388">
      <w:pPr>
        <w:jc w:val="center"/>
        <w:rPr>
          <w:sz w:val="28"/>
          <w:szCs w:val="28"/>
        </w:rPr>
      </w:pP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комитета: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Гончарик Юрий Сергеевич - заместитель главы района по социальным и политическим вопросам;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Сопредседатель комитета: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Кожина Наталья Александровна - директор КГКУ «ЦЗН Дзержинского района»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комитета: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Антоненко Егор Иванович - ведущий инспектор КГКУ «ЦЗН Дзержинского района»;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комитета: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Сырокваш</w:t>
      </w:r>
      <w:proofErr w:type="spellEnd"/>
      <w:r>
        <w:rPr>
          <w:sz w:val="28"/>
          <w:szCs w:val="28"/>
        </w:rPr>
        <w:t xml:space="preserve"> Анатолий Дмитриевич - председатель ассоциации лесопромышленников Дзержинского района;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Сонич</w:t>
      </w:r>
      <w:proofErr w:type="spellEnd"/>
      <w:r>
        <w:rPr>
          <w:sz w:val="28"/>
          <w:szCs w:val="28"/>
        </w:rPr>
        <w:t xml:space="preserve"> Александр Иванович - глава Дзержинского сельсовета;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Пеплов Александр Сергеевич- начальник отдела обеспечения администрации Дзержинского района;</w:t>
      </w:r>
    </w:p>
    <w:p w:rsidR="00356388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Данилов Андрей Юрьевич – начальник управления социальной защиты населения администрации Дзержинского района;</w:t>
      </w:r>
    </w:p>
    <w:p w:rsidR="00356388" w:rsidRPr="008C275E" w:rsidRDefault="00356388" w:rsidP="0035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Окладникова Татьяна Аркадьевна - директор Дзержинского РАЙПО.</w:t>
      </w:r>
    </w:p>
    <w:sectPr w:rsidR="00356388" w:rsidRPr="008C275E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1B" w:rsidRDefault="0080451B">
      <w:r>
        <w:separator/>
      </w:r>
    </w:p>
  </w:endnote>
  <w:endnote w:type="continuationSeparator" w:id="0">
    <w:p w:rsidR="0080451B" w:rsidRDefault="0080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74" w:rsidRDefault="009F0C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1B" w:rsidRDefault="0080451B">
      <w:r>
        <w:separator/>
      </w:r>
    </w:p>
  </w:footnote>
  <w:footnote w:type="continuationSeparator" w:id="0">
    <w:p w:rsidR="0080451B" w:rsidRDefault="0080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8E4A0EA0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0D"/>
    <w:multiLevelType w:val="multilevel"/>
    <w:tmpl w:val="D2A803B8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0F"/>
    <w:multiLevelType w:val="multilevel"/>
    <w:tmpl w:val="9FBA218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5" w15:restartNumberingAfterBreak="0">
    <w:nsid w:val="00000013"/>
    <w:multiLevelType w:val="multilevel"/>
    <w:tmpl w:val="5628A7B0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15"/>
    <w:multiLevelType w:val="multilevel"/>
    <w:tmpl w:val="324038A8"/>
    <w:lvl w:ilvl="0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0000017"/>
    <w:multiLevelType w:val="multilevel"/>
    <w:tmpl w:val="2370F4C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9" w15:restartNumberingAfterBreak="0">
    <w:nsid w:val="0000001B"/>
    <w:multiLevelType w:val="multilevel"/>
    <w:tmpl w:val="C1B02980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1D"/>
    <w:multiLevelType w:val="multilevel"/>
    <w:tmpl w:val="1D768A3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1F"/>
    <w:multiLevelType w:val="multilevel"/>
    <w:tmpl w:val="2F68303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7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1C714047"/>
    <w:multiLevelType w:val="singleLevel"/>
    <w:tmpl w:val="EB7222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2CA61590"/>
    <w:multiLevelType w:val="singleLevel"/>
    <w:tmpl w:val="EB7222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C75525"/>
    <w:multiLevelType w:val="hybridMultilevel"/>
    <w:tmpl w:val="A3686898"/>
    <w:lvl w:ilvl="0" w:tplc="5C0C9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3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42"/>
  </w:num>
  <w:num w:numId="4">
    <w:abstractNumId w:val="36"/>
  </w:num>
  <w:num w:numId="5">
    <w:abstractNumId w:val="3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43"/>
  </w:num>
  <w:num w:numId="9">
    <w:abstractNumId w:val="35"/>
  </w:num>
  <w:num w:numId="10">
    <w:abstractNumId w:val="22"/>
  </w:num>
  <w:num w:numId="11">
    <w:abstractNumId w:val="41"/>
  </w:num>
  <w:num w:numId="12">
    <w:abstractNumId w:val="47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7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32"/>
  </w:num>
  <w:num w:numId="21">
    <w:abstractNumId w:val="33"/>
  </w:num>
  <w:num w:numId="22">
    <w:abstractNumId w:val="26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40"/>
  </w:num>
  <w:num w:numId="34">
    <w:abstractNumId w:val="38"/>
  </w:num>
  <w:num w:numId="35">
    <w:abstractNumId w:val="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19"/>
  </w:num>
  <w:num w:numId="45">
    <w:abstractNumId w:val="20"/>
  </w:num>
  <w:num w:numId="46">
    <w:abstractNumId w:val="21"/>
  </w:num>
  <w:num w:numId="47">
    <w:abstractNumId w:val="31"/>
  </w:num>
  <w:num w:numId="48">
    <w:abstractNumId w:val="25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3119"/>
    <w:rsid w:val="00021A81"/>
    <w:rsid w:val="00021BB1"/>
    <w:rsid w:val="00023251"/>
    <w:rsid w:val="00051617"/>
    <w:rsid w:val="0006407B"/>
    <w:rsid w:val="00066AC7"/>
    <w:rsid w:val="0009039D"/>
    <w:rsid w:val="00090EA7"/>
    <w:rsid w:val="000976C6"/>
    <w:rsid w:val="000A3128"/>
    <w:rsid w:val="000B657B"/>
    <w:rsid w:val="000C1423"/>
    <w:rsid w:val="000D1770"/>
    <w:rsid w:val="000D6D09"/>
    <w:rsid w:val="000E1D0C"/>
    <w:rsid w:val="000E5046"/>
    <w:rsid w:val="000F3935"/>
    <w:rsid w:val="000F6102"/>
    <w:rsid w:val="00104CA3"/>
    <w:rsid w:val="00105BA9"/>
    <w:rsid w:val="00107740"/>
    <w:rsid w:val="00116506"/>
    <w:rsid w:val="001177C0"/>
    <w:rsid w:val="001276ED"/>
    <w:rsid w:val="00134F43"/>
    <w:rsid w:val="00136212"/>
    <w:rsid w:val="0013735D"/>
    <w:rsid w:val="00151E6E"/>
    <w:rsid w:val="001635FC"/>
    <w:rsid w:val="00165A55"/>
    <w:rsid w:val="00174A67"/>
    <w:rsid w:val="001820D6"/>
    <w:rsid w:val="001C3D1B"/>
    <w:rsid w:val="001D6F48"/>
    <w:rsid w:val="001E0C0F"/>
    <w:rsid w:val="001F0708"/>
    <w:rsid w:val="001F2221"/>
    <w:rsid w:val="001F3510"/>
    <w:rsid w:val="001F4DE7"/>
    <w:rsid w:val="001F7A4C"/>
    <w:rsid w:val="002021E6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735A6"/>
    <w:rsid w:val="00282AB0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D6B33"/>
    <w:rsid w:val="002E30A1"/>
    <w:rsid w:val="00300B95"/>
    <w:rsid w:val="00305A30"/>
    <w:rsid w:val="00310890"/>
    <w:rsid w:val="00314EF8"/>
    <w:rsid w:val="00317E2C"/>
    <w:rsid w:val="00321F2C"/>
    <w:rsid w:val="003257B8"/>
    <w:rsid w:val="00335D92"/>
    <w:rsid w:val="00335FBB"/>
    <w:rsid w:val="00340E58"/>
    <w:rsid w:val="00351746"/>
    <w:rsid w:val="00356388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6F2F"/>
    <w:rsid w:val="003C73C8"/>
    <w:rsid w:val="003D2EFE"/>
    <w:rsid w:val="003E6E57"/>
    <w:rsid w:val="00401473"/>
    <w:rsid w:val="00402F8F"/>
    <w:rsid w:val="0041449A"/>
    <w:rsid w:val="004229A1"/>
    <w:rsid w:val="00431010"/>
    <w:rsid w:val="00431201"/>
    <w:rsid w:val="00431EA8"/>
    <w:rsid w:val="0043209E"/>
    <w:rsid w:val="004342D2"/>
    <w:rsid w:val="00445BB7"/>
    <w:rsid w:val="00467824"/>
    <w:rsid w:val="00467F7A"/>
    <w:rsid w:val="004768C5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3DE1"/>
    <w:rsid w:val="004E6847"/>
    <w:rsid w:val="004F387F"/>
    <w:rsid w:val="00502389"/>
    <w:rsid w:val="0050354D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E640C"/>
    <w:rsid w:val="005F3CB1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8604C"/>
    <w:rsid w:val="006A2962"/>
    <w:rsid w:val="006A4E4C"/>
    <w:rsid w:val="006B1B10"/>
    <w:rsid w:val="006B5C84"/>
    <w:rsid w:val="006C0494"/>
    <w:rsid w:val="006C164D"/>
    <w:rsid w:val="006C53DD"/>
    <w:rsid w:val="006C774A"/>
    <w:rsid w:val="006D2EF8"/>
    <w:rsid w:val="006D6FE3"/>
    <w:rsid w:val="006E395E"/>
    <w:rsid w:val="006F5FF0"/>
    <w:rsid w:val="006F7520"/>
    <w:rsid w:val="007031A4"/>
    <w:rsid w:val="00712A67"/>
    <w:rsid w:val="007364DD"/>
    <w:rsid w:val="00737FFA"/>
    <w:rsid w:val="00740B31"/>
    <w:rsid w:val="00744100"/>
    <w:rsid w:val="00757D07"/>
    <w:rsid w:val="007814A1"/>
    <w:rsid w:val="00784534"/>
    <w:rsid w:val="00790938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420F"/>
    <w:rsid w:val="0080451B"/>
    <w:rsid w:val="0081526B"/>
    <w:rsid w:val="00822F66"/>
    <w:rsid w:val="00827675"/>
    <w:rsid w:val="00844CEC"/>
    <w:rsid w:val="00847B7B"/>
    <w:rsid w:val="00860087"/>
    <w:rsid w:val="00861ADC"/>
    <w:rsid w:val="00867920"/>
    <w:rsid w:val="00873742"/>
    <w:rsid w:val="00877EE3"/>
    <w:rsid w:val="008865A9"/>
    <w:rsid w:val="00891B84"/>
    <w:rsid w:val="008A1CBE"/>
    <w:rsid w:val="008B0DCD"/>
    <w:rsid w:val="008C275E"/>
    <w:rsid w:val="008D395F"/>
    <w:rsid w:val="008E3667"/>
    <w:rsid w:val="008F247D"/>
    <w:rsid w:val="00902592"/>
    <w:rsid w:val="00903D0F"/>
    <w:rsid w:val="00907A97"/>
    <w:rsid w:val="00930578"/>
    <w:rsid w:val="00933D78"/>
    <w:rsid w:val="00937C6E"/>
    <w:rsid w:val="00943DC3"/>
    <w:rsid w:val="00944802"/>
    <w:rsid w:val="009467F4"/>
    <w:rsid w:val="0095542C"/>
    <w:rsid w:val="0095607B"/>
    <w:rsid w:val="00957799"/>
    <w:rsid w:val="00961FAC"/>
    <w:rsid w:val="009646EB"/>
    <w:rsid w:val="00965048"/>
    <w:rsid w:val="00976F35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0C74"/>
    <w:rsid w:val="009F178A"/>
    <w:rsid w:val="009F375F"/>
    <w:rsid w:val="009F606F"/>
    <w:rsid w:val="009F7108"/>
    <w:rsid w:val="00A146DE"/>
    <w:rsid w:val="00A1519A"/>
    <w:rsid w:val="00A24D36"/>
    <w:rsid w:val="00A41824"/>
    <w:rsid w:val="00A61377"/>
    <w:rsid w:val="00A95432"/>
    <w:rsid w:val="00AB018B"/>
    <w:rsid w:val="00AB2468"/>
    <w:rsid w:val="00AB3645"/>
    <w:rsid w:val="00AB7B34"/>
    <w:rsid w:val="00AC3A4E"/>
    <w:rsid w:val="00AC5E30"/>
    <w:rsid w:val="00AD2281"/>
    <w:rsid w:val="00AE3645"/>
    <w:rsid w:val="00B00FD6"/>
    <w:rsid w:val="00B03C20"/>
    <w:rsid w:val="00B13EBE"/>
    <w:rsid w:val="00B23807"/>
    <w:rsid w:val="00B2673E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46F76"/>
    <w:rsid w:val="00D51775"/>
    <w:rsid w:val="00D5773B"/>
    <w:rsid w:val="00D7260D"/>
    <w:rsid w:val="00D951B9"/>
    <w:rsid w:val="00DA2810"/>
    <w:rsid w:val="00DA3DD0"/>
    <w:rsid w:val="00DA465B"/>
    <w:rsid w:val="00DA75E7"/>
    <w:rsid w:val="00DB1AC5"/>
    <w:rsid w:val="00DB3097"/>
    <w:rsid w:val="00DC2E10"/>
    <w:rsid w:val="00DC4928"/>
    <w:rsid w:val="00DC6192"/>
    <w:rsid w:val="00DD7428"/>
    <w:rsid w:val="00DE0CB2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3053"/>
    <w:rsid w:val="00EB4607"/>
    <w:rsid w:val="00EC4F01"/>
    <w:rsid w:val="00EC79D2"/>
    <w:rsid w:val="00EE3A52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118F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547C1D5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0"/>
    <w:qFormat/>
    <w:rsid w:val="009F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0C74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F0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0"/>
    <w:link w:val="a8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9">
    <w:name w:val="Body Text"/>
    <w:basedOn w:val="a0"/>
    <w:link w:val="aa"/>
    <w:unhideWhenUsed/>
    <w:rsid w:val="007B30DF"/>
    <w:pPr>
      <w:spacing w:after="120"/>
    </w:pPr>
  </w:style>
  <w:style w:type="character" w:customStyle="1" w:styleId="aa">
    <w:name w:val="Основной текст Знак"/>
    <w:basedOn w:val="a1"/>
    <w:link w:val="a9"/>
    <w:rsid w:val="007B30DF"/>
    <w:rPr>
      <w:sz w:val="24"/>
    </w:rPr>
  </w:style>
  <w:style w:type="paragraph" w:styleId="ab">
    <w:name w:val="header"/>
    <w:basedOn w:val="a0"/>
    <w:link w:val="ac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c">
    <w:name w:val="Верхний колонтитул Знак"/>
    <w:basedOn w:val="a1"/>
    <w:link w:val="ab"/>
    <w:rsid w:val="007B30DF"/>
    <w:rPr>
      <w:sz w:val="24"/>
    </w:rPr>
  </w:style>
  <w:style w:type="character" w:styleId="ad">
    <w:name w:val="page number"/>
    <w:basedOn w:val="a1"/>
    <w:rsid w:val="007B30DF"/>
  </w:style>
  <w:style w:type="character" w:styleId="ae">
    <w:name w:val="Hyperlink"/>
    <w:basedOn w:val="a1"/>
    <w:unhideWhenUsed/>
    <w:rsid w:val="004B3128"/>
    <w:rPr>
      <w:color w:val="0000FF"/>
      <w:u w:val="single"/>
    </w:rPr>
  </w:style>
  <w:style w:type="paragraph" w:customStyle="1" w:styleId="af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footer"/>
    <w:aliases w:val=" Знак"/>
    <w:basedOn w:val="a0"/>
    <w:link w:val="af1"/>
    <w:unhideWhenUsed/>
    <w:rsid w:val="00955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 Знак"/>
    <w:basedOn w:val="a1"/>
    <w:link w:val="af0"/>
    <w:rsid w:val="0095542C"/>
    <w:rPr>
      <w:sz w:val="24"/>
    </w:rPr>
  </w:style>
  <w:style w:type="character" w:styleId="af2">
    <w:name w:val="Strong"/>
    <w:basedOn w:val="a1"/>
    <w:uiPriority w:val="22"/>
    <w:qFormat/>
    <w:rsid w:val="00105BA9"/>
    <w:rPr>
      <w:b/>
      <w:bCs/>
    </w:rPr>
  </w:style>
  <w:style w:type="paragraph" w:styleId="af3">
    <w:name w:val="List Paragraph"/>
    <w:basedOn w:val="a0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1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No Spacing"/>
    <w:uiPriority w:val="1"/>
    <w:qFormat/>
    <w:rsid w:val="005C6BAC"/>
    <w:rPr>
      <w:sz w:val="24"/>
      <w:szCs w:val="24"/>
    </w:rPr>
  </w:style>
  <w:style w:type="character" w:styleId="af5">
    <w:name w:val="Emphasis"/>
    <w:basedOn w:val="a1"/>
    <w:uiPriority w:val="20"/>
    <w:qFormat/>
    <w:rsid w:val="005C6BAC"/>
    <w:rPr>
      <w:i/>
      <w:iCs/>
    </w:rPr>
  </w:style>
  <w:style w:type="paragraph" w:styleId="af6">
    <w:name w:val="Subtitle"/>
    <w:basedOn w:val="a0"/>
    <w:link w:val="af7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7">
    <w:name w:val="Подзаголовок Знак"/>
    <w:basedOn w:val="a1"/>
    <w:link w:val="af6"/>
    <w:rsid w:val="000026F8"/>
    <w:rPr>
      <w:b/>
      <w:bCs/>
      <w:sz w:val="24"/>
      <w:szCs w:val="24"/>
    </w:rPr>
  </w:style>
  <w:style w:type="paragraph" w:customStyle="1" w:styleId="af8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af9">
    <w:name w:val="Знак Знак Знак Знак Знак Знак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a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a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aliases w:val="Заголовок 1 Знак2 Знак2,Заголовок 1 Знак1 Знак Знак2,Заголовок 1 Знак Знак Знак Знак1,Заголовок 1 Знак Знак1 Знак Знак1,Заголовок 1 Знак Знак2 Знак Знак1,Заголовок 1 Знак2 Знак Знак1,Заголовок 1 Знак1 Знак Знак Знак1"/>
    <w:basedOn w:val="a1"/>
    <w:link w:val="1"/>
    <w:uiPriority w:val="9"/>
    <w:rsid w:val="009F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F0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Body Text 2"/>
    <w:basedOn w:val="a0"/>
    <w:link w:val="24"/>
    <w:unhideWhenUsed/>
    <w:rsid w:val="009F0C7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F0C74"/>
    <w:rPr>
      <w:sz w:val="24"/>
    </w:rPr>
  </w:style>
  <w:style w:type="character" w:customStyle="1" w:styleId="20">
    <w:name w:val="Заголовок 2 Знак"/>
    <w:basedOn w:val="a1"/>
    <w:link w:val="2"/>
    <w:rsid w:val="009F0C74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Indent 2"/>
    <w:basedOn w:val="a0"/>
    <w:link w:val="26"/>
    <w:rsid w:val="009F0C74"/>
    <w:pPr>
      <w:widowControl w:val="0"/>
      <w:overflowPunct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6">
    <w:name w:val="Основной текст с отступом 2 Знак"/>
    <w:basedOn w:val="a1"/>
    <w:link w:val="25"/>
    <w:rsid w:val="009F0C74"/>
    <w:rPr>
      <w:rFonts w:ascii="Arial" w:hAnsi="Arial" w:cs="Arial"/>
      <w:sz w:val="18"/>
      <w:szCs w:val="18"/>
    </w:rPr>
  </w:style>
  <w:style w:type="paragraph" w:customStyle="1" w:styleId="ConsNormal">
    <w:name w:val="ConsNormal"/>
    <w:link w:val="ConsNormal0"/>
    <w:rsid w:val="009F0C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0"/>
    <w:rsid w:val="009F0C74"/>
    <w:pPr>
      <w:overflowPunct/>
      <w:autoSpaceDE/>
      <w:autoSpaceDN/>
      <w:adjustRightInd/>
      <w:ind w:left="567" w:right="-1" w:firstLine="709"/>
      <w:jc w:val="both"/>
    </w:pPr>
    <w:rPr>
      <w:szCs w:val="24"/>
    </w:rPr>
  </w:style>
  <w:style w:type="character" w:customStyle="1" w:styleId="110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rsid w:val="009F0C74"/>
    <w:rPr>
      <w:rFonts w:ascii="Arial" w:hAnsi="Arial" w:cs="Arial"/>
      <w:b/>
      <w:sz w:val="28"/>
      <w:szCs w:val="18"/>
      <w:lang w:val="ru-RU" w:eastAsia="ru-RU" w:bidi="ar-SA"/>
    </w:rPr>
  </w:style>
  <w:style w:type="paragraph" w:customStyle="1" w:styleId="ConsPlusNonformat">
    <w:name w:val="ConsPlusNonformat"/>
    <w:rsid w:val="009F0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basedOn w:val="a0"/>
    <w:next w:val="afd"/>
    <w:qFormat/>
    <w:rsid w:val="009F0C74"/>
    <w:pPr>
      <w:overflowPunct/>
      <w:autoSpaceDE/>
      <w:autoSpaceDN/>
      <w:adjustRightInd/>
      <w:jc w:val="center"/>
    </w:pPr>
    <w:rPr>
      <w:b/>
    </w:rPr>
  </w:style>
  <w:style w:type="paragraph" w:styleId="afe">
    <w:name w:val="Body Text Indent"/>
    <w:basedOn w:val="a0"/>
    <w:link w:val="aff"/>
    <w:rsid w:val="009F0C74"/>
    <w:pPr>
      <w:widowControl w:val="0"/>
      <w:overflowPunct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ff">
    <w:name w:val="Основной текст с отступом Знак"/>
    <w:basedOn w:val="a1"/>
    <w:link w:val="afe"/>
    <w:rsid w:val="009F0C74"/>
    <w:rPr>
      <w:rFonts w:ascii="Arial" w:hAnsi="Arial" w:cs="Arial"/>
      <w:sz w:val="18"/>
      <w:szCs w:val="18"/>
    </w:rPr>
  </w:style>
  <w:style w:type="paragraph" w:customStyle="1" w:styleId="12">
    <w:name w:val="Знак1 Знак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Nonformat">
    <w:name w:val="ConsNonformat"/>
    <w:rsid w:val="009F0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Cell">
    <w:name w:val="ConsCell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0"/>
    <w:rsid w:val="009F0C74"/>
    <w:pPr>
      <w:widowControl w:val="0"/>
      <w:overflowPunct/>
      <w:spacing w:line="269" w:lineRule="exact"/>
      <w:ind w:firstLine="720"/>
      <w:jc w:val="both"/>
    </w:pPr>
    <w:rPr>
      <w:szCs w:val="24"/>
    </w:rPr>
  </w:style>
  <w:style w:type="paragraph" w:styleId="aff0">
    <w:name w:val="footnote text"/>
    <w:basedOn w:val="a0"/>
    <w:link w:val="aff1"/>
    <w:semiHidden/>
    <w:rsid w:val="009F0C74"/>
    <w:pPr>
      <w:overflowPunct/>
      <w:autoSpaceDE/>
      <w:autoSpaceDN/>
      <w:adjustRightInd/>
    </w:pPr>
    <w:rPr>
      <w:sz w:val="20"/>
    </w:rPr>
  </w:style>
  <w:style w:type="character" w:customStyle="1" w:styleId="aff1">
    <w:name w:val="Текст сноски Знак"/>
    <w:basedOn w:val="a1"/>
    <w:link w:val="aff0"/>
    <w:semiHidden/>
    <w:rsid w:val="009F0C74"/>
  </w:style>
  <w:style w:type="character" w:styleId="aff2">
    <w:name w:val="footnote reference"/>
    <w:semiHidden/>
    <w:rsid w:val="009F0C74"/>
    <w:rPr>
      <w:vertAlign w:val="superscript"/>
    </w:rPr>
  </w:style>
  <w:style w:type="paragraph" w:customStyle="1" w:styleId="13">
    <w:name w:val="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Normal0">
    <w:name w:val="ConsNormal Знак"/>
    <w:link w:val="ConsNormal"/>
    <w:rsid w:val="009F0C74"/>
    <w:rPr>
      <w:rFonts w:ascii="Arial" w:hAnsi="Arial" w:cs="Arial"/>
    </w:rPr>
  </w:style>
  <w:style w:type="paragraph" w:customStyle="1" w:styleId="CharChar">
    <w:name w:val="Char Char"/>
    <w:basedOn w:val="a0"/>
    <w:rsid w:val="009F0C74"/>
    <w:pPr>
      <w:overflowPunct/>
      <w:autoSpaceDE/>
      <w:autoSpaceDN/>
      <w:adjustRightInd/>
      <w:spacing w:after="160" w:line="240" w:lineRule="exact"/>
    </w:pPr>
    <w:rPr>
      <w:rFonts w:ascii="Verdana" w:hAnsi="Verdana"/>
      <w:bCs/>
      <w:iCs/>
      <w:sz w:val="20"/>
      <w:lang w:val="en-US" w:eastAsia="en-US"/>
    </w:rPr>
  </w:style>
  <w:style w:type="character" w:customStyle="1" w:styleId="14">
    <w:name w:val="Основной шрифт абзаца1"/>
    <w:rsid w:val="009F0C74"/>
  </w:style>
  <w:style w:type="character" w:customStyle="1" w:styleId="34">
    <w:name w:val="Основной текст 3 Знак"/>
    <w:rsid w:val="009F0C74"/>
    <w:rPr>
      <w:rFonts w:ascii="Arial" w:eastAsia="Times New Roman" w:hAnsi="Arial" w:cs="Arial"/>
      <w:sz w:val="16"/>
      <w:szCs w:val="16"/>
    </w:rPr>
  </w:style>
  <w:style w:type="character" w:customStyle="1" w:styleId="aff3">
    <w:name w:val="Название Знак"/>
    <w:rsid w:val="009F0C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5">
    <w:name w:val="Номер страницы1"/>
    <w:rsid w:val="009F0C74"/>
  </w:style>
  <w:style w:type="character" w:customStyle="1" w:styleId="16">
    <w:name w:val="Знак сноски1"/>
    <w:rsid w:val="009F0C74"/>
    <w:rPr>
      <w:vertAlign w:val="superscript"/>
    </w:rPr>
  </w:style>
  <w:style w:type="character" w:customStyle="1" w:styleId="aff4">
    <w:name w:val="Текст выноски Знак"/>
    <w:rsid w:val="009F0C74"/>
    <w:rPr>
      <w:rFonts w:ascii="Tahoma" w:eastAsia="Times New Roman" w:hAnsi="Tahoma" w:cs="Tahoma"/>
      <w:sz w:val="16"/>
      <w:szCs w:val="16"/>
    </w:rPr>
  </w:style>
  <w:style w:type="character" w:customStyle="1" w:styleId="aff5">
    <w:name w:val="Символ нумерации"/>
    <w:rsid w:val="009F0C74"/>
  </w:style>
  <w:style w:type="character" w:customStyle="1" w:styleId="WW8Num3z0">
    <w:name w:val="WW8Num3z0"/>
    <w:rsid w:val="009F0C74"/>
    <w:rPr>
      <w:sz w:val="22"/>
      <w:szCs w:val="22"/>
    </w:rPr>
  </w:style>
  <w:style w:type="character" w:customStyle="1" w:styleId="WW8Num8z0">
    <w:name w:val="WW8Num8z0"/>
    <w:rsid w:val="009F0C74"/>
    <w:rPr>
      <w:rFonts w:ascii="Symbol" w:hAnsi="Symbol" w:cs="OpenSymbol"/>
    </w:rPr>
  </w:style>
  <w:style w:type="character" w:customStyle="1" w:styleId="WW8Num9z0">
    <w:name w:val="WW8Num9z0"/>
    <w:rsid w:val="009F0C74"/>
    <w:rPr>
      <w:sz w:val="22"/>
      <w:szCs w:val="22"/>
    </w:rPr>
  </w:style>
  <w:style w:type="paragraph" w:customStyle="1" w:styleId="17">
    <w:name w:val="Заголовок1"/>
    <w:next w:val="a9"/>
    <w:rsid w:val="009F0C74"/>
    <w:pPr>
      <w:keepNext/>
      <w:suppressAutoHyphens/>
      <w:spacing w:before="240" w:after="120" w:line="276" w:lineRule="auto"/>
      <w:jc w:val="center"/>
    </w:pPr>
    <w:rPr>
      <w:rFonts w:eastAsia="Arial Unicode MS"/>
      <w:b/>
      <w:kern w:val="1"/>
      <w:sz w:val="24"/>
      <w:lang w:eastAsia="ar-SA"/>
    </w:rPr>
  </w:style>
  <w:style w:type="paragraph" w:styleId="aff6">
    <w:name w:val="List"/>
    <w:basedOn w:val="a9"/>
    <w:rsid w:val="009F0C74"/>
    <w:pPr>
      <w:widowControl w:val="0"/>
      <w:suppressAutoHyphens/>
      <w:overflowPunct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9F0C74"/>
    <w:pPr>
      <w:suppressLineNumbers/>
      <w:suppressAutoHyphens/>
      <w:overflowPunct/>
      <w:autoSpaceDE/>
      <w:autoSpaceDN/>
      <w:adjustRightInd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9">
    <w:name w:val="Указатель1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9F0C74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9F0C74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9F0C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9F0C74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9F0C74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9F0C74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9F0C74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f7">
    <w:name w:val="Содержимое таблицы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9F0C74"/>
    <w:pPr>
      <w:widowControl w:val="0"/>
      <w:numPr>
        <w:numId w:val="35"/>
      </w:numPr>
      <w:overflowPunct/>
      <w:contextualSpacing/>
    </w:pPr>
    <w:rPr>
      <w:rFonts w:ascii="Arial" w:hAnsi="Arial" w:cs="Arial"/>
      <w:sz w:val="18"/>
      <w:szCs w:val="18"/>
    </w:rPr>
  </w:style>
  <w:style w:type="paragraph" w:customStyle="1" w:styleId="1f0">
    <w:name w:val="Знак Знак Знак Знак 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styleId="afd">
    <w:name w:val="Title"/>
    <w:basedOn w:val="a0"/>
    <w:next w:val="a0"/>
    <w:link w:val="aff8"/>
    <w:uiPriority w:val="10"/>
    <w:qFormat/>
    <w:rsid w:val="009F0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1"/>
    <w:link w:val="afd"/>
    <w:uiPriority w:val="10"/>
    <w:rsid w:val="009F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784534"/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A0310-8E34-4191-85B5-126734A6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34</cp:revision>
  <cp:lastPrinted>2017-01-26T07:47:00Z</cp:lastPrinted>
  <dcterms:created xsi:type="dcterms:W3CDTF">2018-01-10T03:54:00Z</dcterms:created>
  <dcterms:modified xsi:type="dcterms:W3CDTF">2018-01-29T07:01:00Z</dcterms:modified>
</cp:coreProperties>
</file>